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F75A41" w14:textId="77777777" w:rsidR="00646B31" w:rsidRDefault="00646B31">
      <w:pPr>
        <w:ind w:left="-340"/>
        <w:rPr>
          <w:rFonts w:ascii="Arial" w:hAnsi="Arial" w:cs="Arial"/>
          <w:lang w:val="pt-PT"/>
        </w:rPr>
      </w:pPr>
    </w:p>
    <w:p w14:paraId="184E45A2" w14:textId="77777777" w:rsidR="00646B31" w:rsidRDefault="00646B31">
      <w:pPr>
        <w:jc w:val="center"/>
        <w:rPr>
          <w:rFonts w:cs="Arial"/>
          <w:b/>
          <w:u w:val="single"/>
        </w:rPr>
      </w:pPr>
    </w:p>
    <w:p w14:paraId="0DD21F69" w14:textId="038A8F1C" w:rsidR="008D3CE3" w:rsidRDefault="00641DC6">
      <w:pPr>
        <w:jc w:val="center"/>
        <w:rPr>
          <w:rFonts w:ascii="Arial" w:hAnsi="Arial" w:cs="Arial"/>
          <w:lang w:val="pt-PT"/>
        </w:rPr>
      </w:pPr>
      <w:r>
        <w:pict w14:anchorId="6970E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4.5pt;height:47.25pt" fillcolor="yellow" stroked="f">
            <v:fill r:id="rId7" o:title="" color2="#f93" angle="-135" focusposition=".5,.5" focussize="" focus="100%" type="gradientRadial">
              <o:fill v:ext="view" type="gradientCenter"/>
            </v:fill>
            <v:stroke r:id="rId7" o:title=""/>
            <v:shadow on="t" color="silver" opacity="52429f"/>
            <v:textpath style="font-family:&quot;Impact&quot;;v-text-kern:t" trim="t" fitpath="t" string="A VONTADE DE YHWH"/>
          </v:shape>
        </w:pict>
      </w:r>
    </w:p>
    <w:p w14:paraId="510BC487" w14:textId="77777777" w:rsidR="008D3CE3" w:rsidRDefault="008D3CE3">
      <w:pPr>
        <w:jc w:val="center"/>
        <w:rPr>
          <w:rFonts w:ascii="Arial" w:hAnsi="Arial" w:cs="Arial"/>
          <w:lang w:val="pt-PT"/>
        </w:rPr>
      </w:pPr>
    </w:p>
    <w:p w14:paraId="4B7F5086" w14:textId="77777777" w:rsidR="00646B31" w:rsidRDefault="00000000">
      <w:pPr>
        <w:jc w:val="center"/>
        <w:rPr>
          <w:rFonts w:ascii="Arial" w:hAnsi="Arial" w:cs="Arial"/>
          <w:lang w:val="pt-PT"/>
        </w:rPr>
      </w:pPr>
      <w:r>
        <w:rPr>
          <w:rFonts w:ascii="Arial" w:hAnsi="Arial" w:cs="Arial"/>
          <w:lang w:val="pt-PT"/>
        </w:rPr>
        <w:t>(Reflexão)</w:t>
      </w:r>
    </w:p>
    <w:p w14:paraId="6E410A94" w14:textId="77777777" w:rsidR="00646B31" w:rsidRDefault="00646B31">
      <w:pPr>
        <w:jc w:val="right"/>
        <w:rPr>
          <w:rFonts w:ascii="Arial" w:hAnsi="Arial" w:cs="Arial"/>
          <w:lang w:val="pt-PT"/>
        </w:rPr>
      </w:pPr>
    </w:p>
    <w:p w14:paraId="503FD12B" w14:textId="77777777" w:rsidR="00646B31" w:rsidRDefault="00000000">
      <w:pPr>
        <w:jc w:val="right"/>
        <w:rPr>
          <w:rFonts w:ascii="Arial" w:hAnsi="Arial" w:cs="Arial"/>
          <w:i/>
          <w:lang w:val="pt-PT"/>
        </w:rPr>
      </w:pPr>
      <w:r>
        <w:rPr>
          <w:rFonts w:ascii="Arial" w:hAnsi="Arial" w:cs="Arial"/>
          <w:i/>
          <w:lang w:val="pt-PT"/>
        </w:rPr>
        <w:t xml:space="preserve">Vítor Quinta </w:t>
      </w:r>
    </w:p>
    <w:p w14:paraId="3B482CC6" w14:textId="77777777" w:rsidR="00646B31" w:rsidRDefault="00000000">
      <w:pPr>
        <w:jc w:val="right"/>
        <w:rPr>
          <w:rFonts w:ascii="Arial" w:hAnsi="Arial" w:cs="Arial"/>
          <w:i/>
          <w:iCs/>
          <w:lang w:val="pt-PT"/>
        </w:rPr>
      </w:pPr>
      <w:r>
        <w:rPr>
          <w:rFonts w:ascii="Arial" w:hAnsi="Arial" w:cs="Arial"/>
          <w:i/>
          <w:lang w:val="pt-PT"/>
        </w:rPr>
        <w:t xml:space="preserve">Janeiro 2025 </w:t>
      </w:r>
    </w:p>
    <w:p w14:paraId="5AEA6CB6" w14:textId="77777777" w:rsidR="00646B31" w:rsidRDefault="00646B31">
      <w:pPr>
        <w:jc w:val="both"/>
        <w:rPr>
          <w:rFonts w:ascii="Arial" w:hAnsi="Arial" w:cs="Arial"/>
          <w:i/>
          <w:iCs/>
          <w:lang w:val="pt-PT"/>
        </w:rPr>
      </w:pPr>
    </w:p>
    <w:p w14:paraId="580454CC" w14:textId="77777777" w:rsidR="00641DC6" w:rsidRDefault="00641DC6" w:rsidP="00641DC6">
      <w:pPr>
        <w:pStyle w:val="Standard"/>
        <w:jc w:val="both"/>
        <w:rPr>
          <w:rFonts w:ascii="Arial" w:hAnsi="Arial" w:cs="Arial"/>
          <w:lang w:val="pt-PT"/>
        </w:rPr>
      </w:pPr>
      <w:r>
        <w:rPr>
          <w:rFonts w:ascii="Arial" w:hAnsi="Arial" w:cs="Arial"/>
          <w:iCs/>
          <w:lang w:val="pt-PT"/>
        </w:rPr>
        <w:t>Como pode o ser humano conhecer a Vontade do seu Criador e viver por ela? R.: é muito simples, pois Ele mesmo a revelou aos Seus servos, começando por Adão, Abraão (</w:t>
      </w:r>
      <w:r>
        <w:rPr>
          <w:rFonts w:ascii="Arial" w:hAnsi="Arial" w:cs="Arial"/>
          <w:iCs/>
          <w:u w:val="single"/>
          <w:lang w:val="pt-PT"/>
        </w:rPr>
        <w:t>Génesis 26:5</w:t>
      </w:r>
      <w:r>
        <w:rPr>
          <w:rFonts w:ascii="Arial" w:hAnsi="Arial" w:cs="Arial"/>
          <w:iCs/>
          <w:lang w:val="pt-PT"/>
        </w:rPr>
        <w:t>), Moisés, Enoque, Yeshua (</w:t>
      </w:r>
      <w:r>
        <w:rPr>
          <w:rFonts w:ascii="Arial" w:hAnsi="Arial" w:cs="Arial"/>
          <w:iCs/>
          <w:u w:val="single"/>
          <w:lang w:val="pt-PT"/>
        </w:rPr>
        <w:t>Salmo 40:7-11</w:t>
      </w:r>
      <w:r>
        <w:rPr>
          <w:rFonts w:ascii="Arial" w:hAnsi="Arial" w:cs="Arial"/>
          <w:iCs/>
          <w:lang w:val="pt-PT"/>
        </w:rPr>
        <w:t>) e tantos outros servos como os profetas, por exemplo. E a incumbência que todos estes receberam foi a de transmitir este conhecimento aos seus semelhantes.</w:t>
      </w:r>
    </w:p>
    <w:p w14:paraId="39360A8C" w14:textId="77777777" w:rsidR="00641DC6" w:rsidRDefault="00641DC6" w:rsidP="00641DC6">
      <w:pPr>
        <w:pStyle w:val="Standard"/>
        <w:jc w:val="both"/>
        <w:rPr>
          <w:rFonts w:ascii="Arial" w:hAnsi="Arial" w:cs="Arial"/>
          <w:lang w:val="pt-PT"/>
        </w:rPr>
      </w:pPr>
    </w:p>
    <w:p w14:paraId="693F8109" w14:textId="77777777" w:rsidR="00641DC6" w:rsidRPr="00125EDA" w:rsidRDefault="00641DC6" w:rsidP="00641DC6">
      <w:pPr>
        <w:pStyle w:val="Standard"/>
        <w:jc w:val="both"/>
        <w:rPr>
          <w:lang w:val="pt-PT"/>
        </w:rPr>
      </w:pPr>
      <w:r>
        <w:rPr>
          <w:rFonts w:ascii="Arial" w:hAnsi="Arial" w:cs="Arial"/>
          <w:iCs/>
          <w:lang w:val="pt-PT"/>
        </w:rPr>
        <w:t xml:space="preserve">Sim, ela deve estar espelhada na forma de viver dos “Filhos de Deus”, os que Lhe são fiéis. Por isso Yeshua nos deixou um exemplo da forma como devemos orar ao Todo-Poderoso. Tal oração é conhecida pelo “Pai nosso”. E é nesta oração que nos aparece a expressão: </w:t>
      </w:r>
      <w:r>
        <w:rPr>
          <w:rFonts w:ascii="Arial" w:hAnsi="Arial" w:cs="Arial"/>
          <w:b/>
          <w:bCs/>
          <w:i/>
          <w:iCs/>
          <w:lang w:val="pt-PT"/>
        </w:rPr>
        <w:t>“</w:t>
      </w:r>
      <w:r w:rsidRPr="00125EDA">
        <w:rPr>
          <w:rFonts w:ascii="Arial" w:hAnsi="Arial"/>
          <w:b/>
          <w:bCs/>
          <w:i/>
          <w:iCs/>
          <w:lang w:val="pt-PT" w:eastAsia="en-GB" w:bidi="en-GB"/>
        </w:rPr>
        <w:t>Venha o teu Reino. Seja feita a tua vontade, tanto na terra como no c</w:t>
      </w:r>
      <w:r w:rsidRPr="00125EDA">
        <w:rPr>
          <w:rFonts w:ascii="Arial" w:eastAsia="Verdana" w:hAnsi="Arial"/>
          <w:b/>
          <w:bCs/>
          <w:i/>
          <w:iCs/>
          <w:lang w:val="pt-PT" w:eastAsia="en-GB" w:bidi="en-GB"/>
        </w:rPr>
        <w:t>éu</w:t>
      </w:r>
      <w:r>
        <w:rPr>
          <w:rFonts w:ascii="Arial" w:hAnsi="Arial" w:cs="Arial"/>
          <w:b/>
          <w:bCs/>
          <w:i/>
          <w:iCs/>
          <w:lang w:val="pt-PT"/>
        </w:rPr>
        <w:t>” –</w:t>
      </w:r>
      <w:r>
        <w:rPr>
          <w:rFonts w:ascii="Arial" w:hAnsi="Arial" w:cs="Arial"/>
          <w:lang w:val="pt-PT"/>
        </w:rPr>
        <w:t xml:space="preserve"> </w:t>
      </w:r>
      <w:r>
        <w:rPr>
          <w:rFonts w:ascii="Arial" w:hAnsi="Arial" w:cs="Arial"/>
          <w:u w:val="single"/>
          <w:lang w:val="pt-PT"/>
        </w:rPr>
        <w:t>Mateus 6:10</w:t>
      </w:r>
      <w:r>
        <w:rPr>
          <w:rFonts w:ascii="Arial" w:hAnsi="Arial" w:cs="Arial"/>
          <w:lang w:val="pt-PT"/>
        </w:rPr>
        <w:t>.</w:t>
      </w:r>
    </w:p>
    <w:p w14:paraId="444630DA" w14:textId="77777777" w:rsidR="00641DC6" w:rsidRPr="00125EDA" w:rsidRDefault="00641DC6" w:rsidP="00641DC6">
      <w:pPr>
        <w:pStyle w:val="Standard"/>
        <w:jc w:val="both"/>
        <w:rPr>
          <w:lang w:val="pt-PT"/>
        </w:rPr>
      </w:pPr>
    </w:p>
    <w:p w14:paraId="53CCFB54" w14:textId="77777777" w:rsidR="00641DC6" w:rsidRPr="00125EDA" w:rsidRDefault="00641DC6" w:rsidP="00641DC6">
      <w:pPr>
        <w:pStyle w:val="Standard"/>
        <w:jc w:val="both"/>
        <w:rPr>
          <w:lang w:val="pt-PT"/>
        </w:rPr>
      </w:pPr>
      <w:r>
        <w:rPr>
          <w:rFonts w:ascii="Arial" w:hAnsi="Arial" w:cs="Arial"/>
          <w:lang w:val="pt-PT"/>
        </w:rPr>
        <w:t>Vemos assim que terá de haver uma simultaneidade entre o poder reinante nos céus, o de YHWH, e o da Terra para que a Vontade do Altíssimo seja observada tanto pelos seres celestiais que habitam os céus e os homens fiéis que estarão a habitar a Terra.</w:t>
      </w:r>
    </w:p>
    <w:p w14:paraId="79D2A113" w14:textId="77777777" w:rsidR="00641DC6" w:rsidRPr="00125EDA" w:rsidRDefault="00641DC6" w:rsidP="00641DC6">
      <w:pPr>
        <w:pStyle w:val="Standard"/>
        <w:jc w:val="both"/>
        <w:rPr>
          <w:lang w:val="pt-PT"/>
        </w:rPr>
      </w:pPr>
    </w:p>
    <w:p w14:paraId="207A54C2" w14:textId="77777777" w:rsidR="00641DC6" w:rsidRPr="00125EDA" w:rsidRDefault="00641DC6" w:rsidP="00641DC6">
      <w:pPr>
        <w:pStyle w:val="Standard"/>
        <w:jc w:val="both"/>
        <w:rPr>
          <w:lang w:val="pt-PT"/>
        </w:rPr>
      </w:pPr>
      <w:r>
        <w:rPr>
          <w:rFonts w:ascii="Arial" w:hAnsi="Arial" w:cs="Arial"/>
          <w:lang w:val="pt-PT"/>
        </w:rPr>
        <w:t>Assim, só quando Yeshua ben David estiver entronizado em Sião e a Sua Lei/Torá estiver gravada no coração dos homens (</w:t>
      </w:r>
      <w:r>
        <w:rPr>
          <w:rFonts w:ascii="Arial" w:hAnsi="Arial" w:cs="Arial"/>
          <w:u w:val="single"/>
          <w:lang w:val="pt-PT"/>
        </w:rPr>
        <w:t>Jeremias 31:31-34</w:t>
      </w:r>
      <w:r>
        <w:rPr>
          <w:rFonts w:ascii="Arial" w:hAnsi="Arial" w:cs="Arial"/>
          <w:lang w:val="pt-PT"/>
        </w:rPr>
        <w:t xml:space="preserve">), </w:t>
      </w:r>
      <w:r>
        <w:rPr>
          <w:rFonts w:ascii="Arial" w:hAnsi="Arial" w:cs="Arial"/>
          <w:i/>
          <w:iCs/>
          <w:lang w:val="pt-PT"/>
        </w:rPr>
        <w:t>i.e.</w:t>
      </w:r>
      <w:r>
        <w:rPr>
          <w:rFonts w:ascii="Arial" w:hAnsi="Arial" w:cs="Arial"/>
          <w:lang w:val="pt-PT"/>
        </w:rPr>
        <w:t xml:space="preserve">, na sua mente, é que os mansos que irão entrar no reino milenar de Yeshua, o do 7º milénio, se cumprirá a renovação do Concerto entre YHWH e os homens, tempo em que estes passarão a viver à luz da santa Torá: </w:t>
      </w:r>
      <w:r>
        <w:rPr>
          <w:rFonts w:ascii="Arial" w:hAnsi="Arial" w:cs="Arial"/>
          <w:u w:val="single"/>
          <w:lang w:val="pt-PT"/>
        </w:rPr>
        <w:t>Isaías 2:2-4</w:t>
      </w:r>
      <w:r>
        <w:rPr>
          <w:rFonts w:ascii="Arial" w:hAnsi="Arial" w:cs="Arial"/>
          <w:lang w:val="pt-PT"/>
        </w:rPr>
        <w:t>, pois até lá, só um “pequeno rebanho” procura observar os santos mandamentos, juízos, testemunhos e estatutos do Altíssimo.</w:t>
      </w:r>
    </w:p>
    <w:p w14:paraId="10125DE3" w14:textId="77777777" w:rsidR="00641DC6" w:rsidRPr="00125EDA" w:rsidRDefault="00641DC6" w:rsidP="00641DC6">
      <w:pPr>
        <w:pStyle w:val="Standard"/>
        <w:jc w:val="both"/>
        <w:rPr>
          <w:lang w:val="pt-PT"/>
        </w:rPr>
      </w:pPr>
    </w:p>
    <w:p w14:paraId="2BA884EA" w14:textId="77777777" w:rsidR="00641DC6" w:rsidRPr="00125EDA" w:rsidRDefault="00641DC6" w:rsidP="00641DC6">
      <w:pPr>
        <w:pStyle w:val="Standard"/>
        <w:jc w:val="both"/>
        <w:rPr>
          <w:lang w:val="pt-PT"/>
        </w:rPr>
      </w:pPr>
      <w:r>
        <w:rPr>
          <w:rFonts w:ascii="Arial" w:hAnsi="Arial" w:cs="Arial"/>
          <w:lang w:val="pt-PT"/>
        </w:rPr>
        <w:t xml:space="preserve">Este será o tempo em que os homens irão viver a anunciada paz universal, e toda a Terra será abençoada pela presença do seu Criador, tempo no qual </w:t>
      </w:r>
      <w:r>
        <w:rPr>
          <w:rFonts w:ascii="Arial" w:hAnsi="Arial" w:cs="Arial"/>
          <w:i/>
          <w:iCs/>
          <w:lang w:val="pt-PT"/>
        </w:rPr>
        <w:t>“não se fará mal nem dano algum no monte da Minha santidade”</w:t>
      </w:r>
      <w:r>
        <w:rPr>
          <w:rFonts w:ascii="Arial" w:hAnsi="Arial" w:cs="Arial"/>
          <w:lang w:val="pt-PT"/>
        </w:rPr>
        <w:t>, como Ele nos anuncia na santa Palavra.</w:t>
      </w:r>
    </w:p>
    <w:p w14:paraId="7AFFC85D" w14:textId="77777777" w:rsidR="00641DC6" w:rsidRPr="00125EDA" w:rsidRDefault="00641DC6" w:rsidP="00641DC6">
      <w:pPr>
        <w:pStyle w:val="Standard"/>
        <w:jc w:val="both"/>
        <w:rPr>
          <w:lang w:val="pt-PT"/>
        </w:rPr>
      </w:pPr>
    </w:p>
    <w:p w14:paraId="41B6A34D" w14:textId="77777777" w:rsidR="00641DC6" w:rsidRPr="00125EDA" w:rsidRDefault="00641DC6" w:rsidP="00641DC6">
      <w:pPr>
        <w:pStyle w:val="Standard"/>
        <w:jc w:val="both"/>
        <w:rPr>
          <w:lang w:val="pt-PT"/>
        </w:rPr>
      </w:pPr>
      <w:r>
        <w:rPr>
          <w:rFonts w:ascii="Arial" w:hAnsi="Arial" w:cs="Arial"/>
          <w:lang w:val="pt-PT"/>
        </w:rPr>
        <w:t>Daqui podemos antever que, só então, se cumprirão as palavras de Yeshua, pois no tempo do governo dos 6.000 anos dados aos homens tem sido Satanás a governar, o qual sempre se opôs a que os seres humanos observem a santa Vontade do Altíssimo. Mas, no futuro reino milenar de Yeshua, Satanás e seus anjos-demónios estarão encerrados no abismo, pelo que não mais causarão qualquer perturbação entre os homens desse tempo futuro.</w:t>
      </w:r>
    </w:p>
    <w:p w14:paraId="16A3A335" w14:textId="77777777" w:rsidR="00641DC6" w:rsidRPr="00125EDA" w:rsidRDefault="00641DC6" w:rsidP="00641DC6">
      <w:pPr>
        <w:pStyle w:val="Standard"/>
        <w:jc w:val="both"/>
        <w:rPr>
          <w:lang w:val="pt-PT"/>
        </w:rPr>
      </w:pPr>
    </w:p>
    <w:p w14:paraId="1EB8E0C1" w14:textId="77777777" w:rsidR="00641DC6" w:rsidRPr="00125EDA" w:rsidRDefault="00641DC6" w:rsidP="00641DC6">
      <w:pPr>
        <w:pStyle w:val="Standard"/>
        <w:jc w:val="both"/>
        <w:rPr>
          <w:lang w:val="pt-PT"/>
        </w:rPr>
      </w:pPr>
      <w:r>
        <w:rPr>
          <w:rFonts w:ascii="Arial" w:hAnsi="Arial" w:cs="Arial"/>
          <w:lang w:val="pt-PT"/>
        </w:rPr>
        <w:t xml:space="preserve">Por isso não nos espantemos que tantos castigos estejam continuamente a cair nos dias em que os filhos da desobediência têm governado este pobre mundo. Sim, em vez de bênçãos recebem maldições devido à sua condição espiritual desviada da Vontade de YHWH. Estes mesmos castigos nos foram anunciados por Yeshua em </w:t>
      </w:r>
      <w:r>
        <w:rPr>
          <w:rFonts w:ascii="Arial" w:hAnsi="Arial" w:cs="Arial"/>
          <w:u w:val="single"/>
          <w:lang w:val="pt-PT"/>
        </w:rPr>
        <w:t>Mateus cap. 24</w:t>
      </w:r>
      <w:r>
        <w:rPr>
          <w:rFonts w:ascii="Arial" w:hAnsi="Arial" w:cs="Arial"/>
          <w:lang w:val="pt-PT"/>
        </w:rPr>
        <w:t>...</w:t>
      </w:r>
    </w:p>
    <w:p w14:paraId="3592FDF1" w14:textId="77777777" w:rsidR="00641DC6" w:rsidRDefault="00641DC6" w:rsidP="00641DC6">
      <w:pPr>
        <w:pStyle w:val="Standard"/>
        <w:jc w:val="both"/>
        <w:rPr>
          <w:rFonts w:ascii="Arial" w:hAnsi="Arial" w:cs="Arial"/>
          <w:lang w:val="pt-PT"/>
        </w:rPr>
      </w:pPr>
    </w:p>
    <w:p w14:paraId="6324D85F" w14:textId="77777777" w:rsidR="00641DC6" w:rsidRDefault="00641DC6" w:rsidP="00641DC6">
      <w:pPr>
        <w:pStyle w:val="Standard"/>
        <w:jc w:val="center"/>
        <w:rPr>
          <w:rFonts w:ascii="Arial" w:hAnsi="Arial" w:cs="Arial"/>
          <w:lang w:val="pt-PT"/>
        </w:rPr>
      </w:pPr>
      <w:r>
        <w:rPr>
          <w:rFonts w:ascii="Arial" w:hAnsi="Arial" w:cs="Arial"/>
          <w:b/>
          <w:color w:val="0000FF"/>
          <w:lang w:val="pt-PT"/>
        </w:rPr>
        <w:t>Mas, o dia da nossa redenção está a chegar. Despertemos os que ainda buscam dar um sentido às suas vidas. Só há um único caminho para a Vida, o de Yeshua!</w:t>
      </w:r>
    </w:p>
    <w:p w14:paraId="6419F0CE" w14:textId="3A57DE9F" w:rsidR="00C0382A" w:rsidRDefault="00C0382A" w:rsidP="00C0382A">
      <w:pPr>
        <w:pStyle w:val="Standard"/>
        <w:jc w:val="center"/>
        <w:rPr>
          <w:rFonts w:ascii="Arial" w:hAnsi="Arial" w:cs="Arial"/>
          <w:lang w:val="pt-PT"/>
        </w:rPr>
      </w:pPr>
    </w:p>
    <w:p w14:paraId="30CF0E2C" w14:textId="77777777" w:rsidR="00646B31" w:rsidRDefault="00646B31">
      <w:pPr>
        <w:jc w:val="center"/>
        <w:rPr>
          <w:rFonts w:ascii="Arial" w:hAnsi="Arial" w:cs="Arial"/>
          <w:b/>
          <w:color w:val="0000FF"/>
          <w:lang w:val="pt-PT"/>
        </w:rPr>
      </w:pPr>
    </w:p>
    <w:p w14:paraId="125F6941" w14:textId="77777777" w:rsidR="00646B31" w:rsidRDefault="00000000">
      <w:pPr>
        <w:jc w:val="center"/>
        <w:rPr>
          <w:rFonts w:ascii="Arial" w:hAnsi="Arial" w:cs="Arial"/>
          <w:b/>
          <w:lang w:val="pt-PT"/>
        </w:rPr>
      </w:pPr>
      <w:r>
        <w:rPr>
          <w:rFonts w:ascii="Arial" w:hAnsi="Arial" w:cs="Arial"/>
          <w:b/>
          <w:color w:val="0000FF"/>
          <w:lang w:val="pt-PT"/>
        </w:rPr>
        <w:t>AlleluYAH</w:t>
      </w:r>
    </w:p>
    <w:p w14:paraId="7155B016" w14:textId="77777777" w:rsidR="00646B31" w:rsidRDefault="00646B31">
      <w:pPr>
        <w:jc w:val="center"/>
        <w:rPr>
          <w:rFonts w:ascii="Arial" w:hAnsi="Arial" w:cs="Arial"/>
          <w:b/>
          <w:lang w:val="pt-PT"/>
        </w:rPr>
      </w:pPr>
    </w:p>
    <w:p w14:paraId="7F513526" w14:textId="77777777" w:rsidR="003B40B7" w:rsidRDefault="00000000">
      <w:pPr>
        <w:jc w:val="center"/>
      </w:pPr>
      <w:r>
        <w:rPr>
          <w:rFonts w:ascii="Arial" w:hAnsi="Arial" w:cs="Arial"/>
          <w:b/>
          <w:lang w:val="pt-PT"/>
        </w:rPr>
        <w:t>-.-.-.-.-.-.-.-.-</w:t>
      </w:r>
      <w:bookmarkStart w:id="0" w:name="_PictureBullets"/>
      <w:bookmarkEnd w:id="0"/>
    </w:p>
    <w:sectPr w:rsidR="003B40B7">
      <w:headerReference w:type="default" r:id="rId8"/>
      <w:footerReference w:type="default" r:id="rId9"/>
      <w:headerReference w:type="first" r:id="rId10"/>
      <w:pgSz w:w="11906" w:h="16838"/>
      <w:pgMar w:top="1843" w:right="935" w:bottom="1258" w:left="1276"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24DE" w14:textId="77777777" w:rsidR="006E2F3A" w:rsidRDefault="006E2F3A">
      <w:r>
        <w:separator/>
      </w:r>
    </w:p>
  </w:endnote>
  <w:endnote w:type="continuationSeparator" w:id="0">
    <w:p w14:paraId="025CBB2B" w14:textId="77777777" w:rsidR="006E2F3A" w:rsidRDefault="006E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C1D2" w14:textId="77777777" w:rsidR="00646B31" w:rsidRDefault="00000000">
    <w:pPr>
      <w:pStyle w:val="Footer"/>
      <w:ind w:right="360"/>
    </w:pPr>
    <w:r>
      <w:pict w14:anchorId="6E755BF0">
        <v:shapetype id="_x0000_t202" coordsize="21600,21600" o:spt="202" path="m,l,21600r21600,l21600,xe">
          <v:stroke joinstyle="miter"/>
          <v:path gradientshapeok="t" o:connecttype="rect"/>
        </v:shapetype>
        <v:shape id="_x0000_s1027" type="#_x0000_t202" style="position:absolute;margin-left:52.9pt;margin-top:5.3pt;width:472.85pt;height:15.7pt;z-index:2;mso-wrap-distance-left:0;mso-wrap-distance-right:0;mso-position-horizontal-relative:page" o:allowincell="f" stroked="f">
          <v:fill opacity="0" color2="black"/>
          <v:textbox inset=".3pt,.3pt,.3pt,.3pt">
            <w:txbxContent>
              <w:tbl>
                <w:tblPr>
                  <w:tblW w:w="0" w:type="auto"/>
                  <w:tblInd w:w="108" w:type="dxa"/>
                  <w:tblLayout w:type="fixed"/>
                  <w:tblLook w:val="0000" w:firstRow="0" w:lastRow="0" w:firstColumn="0" w:lastColumn="0" w:noHBand="0" w:noVBand="0"/>
                </w:tblPr>
                <w:tblGrid>
                  <w:gridCol w:w="8053"/>
                  <w:gridCol w:w="1408"/>
                </w:tblGrid>
                <w:tr w:rsidR="00646B31" w14:paraId="1583FC6D" w14:textId="77777777">
                  <w:tc>
                    <w:tcPr>
                      <w:tcW w:w="8053" w:type="dxa"/>
                      <w:tcBorders>
                        <w:left w:val="single" w:sz="8" w:space="0" w:color="DBE5F1"/>
                        <w:bottom w:val="single" w:sz="18" w:space="0" w:color="4F81BD"/>
                      </w:tcBorders>
                      <w:shd w:val="clear" w:color="auto" w:fill="DBE5F1"/>
                    </w:tcPr>
                    <w:p w14:paraId="0CC56CDA" w14:textId="77777777" w:rsidR="00646B31" w:rsidRDefault="00646B31">
                      <w:pPr>
                        <w:snapToGrid w:val="0"/>
                      </w:pPr>
                    </w:p>
                  </w:tc>
                  <w:tc>
                    <w:tcPr>
                      <w:tcW w:w="1408" w:type="dxa"/>
                      <w:tcBorders>
                        <w:bottom w:val="single" w:sz="18" w:space="0" w:color="4F81BD"/>
                        <w:right w:val="single" w:sz="8" w:space="0" w:color="DBE5F1"/>
                      </w:tcBorders>
                      <w:shd w:val="clear" w:color="auto" w:fill="DBE5F1"/>
                    </w:tcPr>
                    <w:p w14:paraId="0CEDAFF5" w14:textId="77777777" w:rsidR="00646B31" w:rsidRDefault="00000000">
                      <w:pPr>
                        <w:ind w:left="-567" w:right="283"/>
                        <w:jc w:val="right"/>
                      </w:pPr>
                      <w:r>
                        <w:fldChar w:fldCharType="begin"/>
                      </w:r>
                      <w:r>
                        <w:instrText xml:space="preserve"> PAGE </w:instrText>
                      </w:r>
                      <w:r>
                        <w:fldChar w:fldCharType="separate"/>
                      </w:r>
                      <w:r>
                        <w:t>2</w:t>
                      </w:r>
                      <w:r>
                        <w:fldChar w:fldCharType="end"/>
                      </w:r>
                    </w:p>
                  </w:tc>
                </w:tr>
                <w:tr w:rsidR="00646B31" w14:paraId="1194B620" w14:textId="77777777">
                  <w:tc>
                    <w:tcPr>
                      <w:tcW w:w="8053" w:type="dxa"/>
                      <w:tcBorders>
                        <w:left w:val="single" w:sz="8" w:space="0" w:color="DBE5F1"/>
                        <w:bottom w:val="single" w:sz="18" w:space="0" w:color="4F81BD"/>
                      </w:tcBorders>
                      <w:shd w:val="clear" w:color="auto" w:fill="DBE5F1"/>
                    </w:tcPr>
                    <w:p w14:paraId="03778F30" w14:textId="77777777" w:rsidR="00646B31" w:rsidRDefault="00646B31">
                      <w:pPr>
                        <w:snapToGrid w:val="0"/>
                        <w:ind w:left="1440" w:right="907"/>
                        <w:jc w:val="both"/>
                        <w:rPr>
                          <w:rFonts w:ascii="Calibri" w:hAnsi="Calibri" w:cs="Calibri"/>
                          <w:b/>
                          <w:sz w:val="22"/>
                          <w:szCs w:val="22"/>
                          <w:lang w:val="pt-PT"/>
                        </w:rPr>
                      </w:pPr>
                    </w:p>
                  </w:tc>
                  <w:tc>
                    <w:tcPr>
                      <w:tcW w:w="1408" w:type="dxa"/>
                      <w:tcBorders>
                        <w:bottom w:val="single" w:sz="18" w:space="0" w:color="4F81BD"/>
                        <w:right w:val="single" w:sz="8" w:space="0" w:color="DBE5F1"/>
                      </w:tcBorders>
                      <w:shd w:val="clear" w:color="auto" w:fill="DBE5F1"/>
                    </w:tcPr>
                    <w:p w14:paraId="1CBCC9C1" w14:textId="77777777" w:rsidR="00646B31" w:rsidRDefault="00646B31">
                      <w:pPr>
                        <w:snapToGrid w:val="0"/>
                        <w:ind w:left="-567" w:right="283"/>
                        <w:jc w:val="right"/>
                        <w:rPr>
                          <w:rFonts w:ascii="Calibri" w:hAnsi="Calibri" w:cs="Calibri"/>
                          <w:b/>
                          <w:sz w:val="22"/>
                          <w:szCs w:val="22"/>
                          <w:lang w:val="pt-PT"/>
                        </w:rPr>
                      </w:pPr>
                    </w:p>
                  </w:tc>
                </w:tr>
              </w:tbl>
              <w:p w14:paraId="111BA845" w14:textId="77777777" w:rsidR="00646B31" w:rsidRDefault="00000000">
                <w:r>
                  <w:t xml:space="preserve"> </w:t>
                </w:r>
              </w:p>
            </w:txbxContent>
          </v:textbox>
          <w10:wrap type="square"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1B74" w14:textId="77777777" w:rsidR="006E2F3A" w:rsidRDefault="006E2F3A">
      <w:r>
        <w:separator/>
      </w:r>
    </w:p>
  </w:footnote>
  <w:footnote w:type="continuationSeparator" w:id="0">
    <w:p w14:paraId="2CA679C9" w14:textId="77777777" w:rsidR="006E2F3A" w:rsidRDefault="006E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520" w14:textId="77777777" w:rsidR="00646B31" w:rsidRDefault="00000000">
    <w:pPr>
      <w:pStyle w:val="Header"/>
      <w:tabs>
        <w:tab w:val="right" w:pos="9639"/>
      </w:tabs>
    </w:pPr>
    <w:r>
      <w:pict w14:anchorId="3BACC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22.3pt;width:98.65pt;height:62.2pt;z-index:3;mso-wrap-distance-left:9.05pt;mso-wrap-distance-right:9.05pt" wrapcoords="-360 0 -360 21315 21315 21315 21315 0 -360 0" o:allowincell="f" filled="t">
          <v:fill opacity="0" color2="black"/>
          <v:imagedata r:id="rId1" o:title="" croptop="-639f" cropbottom="-639f" cropleft="-404f" cropright="-404f"/>
          <w10:wrap type="tight"/>
        </v:shape>
      </w:pict>
    </w:r>
    <w:r>
      <w:rPr>
        <w:rFonts w:ascii="Bauhaus 93" w:hAnsi="Bauhaus 93" w:cs="Bauhaus 93"/>
        <w:color w:val="000090"/>
        <w:sz w:val="36"/>
      </w:rPr>
      <w:tab/>
    </w:r>
    <w:r>
      <w:rPr>
        <w:rFonts w:ascii="Bauhaus 93" w:hAnsi="Bauhaus 93" w:cs="Bauhaus 93"/>
        <w:color w:val="000090"/>
        <w:sz w:val="36"/>
      </w:rPr>
      <w:tab/>
      <w:t xml:space="preserve"> </w:t>
    </w:r>
    <w:hyperlink r:id="rId2" w:history="1">
      <w:r>
        <w:rPr>
          <w:rStyle w:val="Hyperlink"/>
          <w:rFonts w:ascii="Bauhaus 93" w:hAnsi="Bauhaus 93" w:cs="Bauhaus 93"/>
          <w:color w:val="000090"/>
          <w:sz w:val="36"/>
          <w:u w:val="none"/>
        </w:rPr>
        <w:t>www.kol-shofar.org</w:t>
      </w:r>
    </w:hyperlink>
    <w:r>
      <w:rPr>
        <w:rFonts w:ascii="Bauhaus 93" w:hAnsi="Bauhaus 93" w:cs="Bauhaus 93"/>
        <w:color w:val="000090"/>
      </w:rPr>
      <w:tab/>
    </w:r>
    <w:r>
      <w:rPr>
        <w:rFonts w:ascii="Bauhaus 93" w:hAnsi="Bauhaus 93" w:cs="Bauhaus 93"/>
        <w:color w:val="000090"/>
      </w:rPr>
      <w:tab/>
    </w:r>
    <w:r>
      <w:rPr>
        <w:rFonts w:ascii="Bauhaus 93" w:hAnsi="Bauhaus 93" w:cs="Bauhaus 93"/>
        <w:color w:val="000090"/>
      </w:rPr>
      <w:tab/>
    </w:r>
    <w:r>
      <w:rPr>
        <w:rFonts w:ascii="Bauhaus 93" w:hAnsi="Bauhaus 93" w:cs="Bauhaus 93"/>
        <w:color w:val="000090"/>
      </w:rPr>
      <w:tab/>
    </w:r>
    <w:r>
      <w:rPr>
        <w:rFonts w:ascii="Bauhaus 93" w:hAnsi="Bauhaus 93" w:cs="Bauhaus 93"/>
        <w:color w:val="00009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404" w14:textId="77777777" w:rsidR="00646B31" w:rsidRDefault="00000000">
    <w:pPr>
      <w:pStyle w:val="Header"/>
      <w:tabs>
        <w:tab w:val="right" w:pos="9639"/>
      </w:tabs>
    </w:pPr>
    <w:r>
      <w:pict w14:anchorId="2754FE73">
        <v:rect id="_x0000_s1025" style="position:absolute;margin-left:-6.3pt;margin-top:-4.95pt;width:603pt;height:95.9pt;z-index:-1;mso-wrap-style:none;mso-position-horizontal-relative:page;mso-position-vertical-relative:page;v-text-anchor:middle" o:allowincell="f" fillcolor="#548dd4" stroked="f" strokecolor="#3465a4">
          <v:fill color2="#fefefe" focus="100%" type="gradient"/>
          <v:stroke color2="#cb9a5b" joinstyle="round"/>
          <w10:wrap type="square" anchorx="page" anchory="page"/>
        </v:rect>
      </w:pict>
    </w:r>
    <w:r>
      <w:pict w14:anchorId="02B24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2.3pt;width:116.65pt;height:72.45pt;z-index:1;mso-wrap-distance-left:9.05pt;mso-wrap-distance-right:9.05pt" o:allowincell="f" filled="t">
          <v:fill opacity="0" color2="black"/>
          <v:imagedata r:id="rId1" o:title="" croptop="-198f" cropbottom="-198f" cropleft="-123f" cropright="-123f"/>
        </v:shape>
      </w:pict>
    </w:r>
    <w:r>
      <w:rPr>
        <w:rFonts w:ascii="Bauhaus 93" w:hAnsi="Bauhaus 93" w:cs="Bauhaus 93"/>
        <w:color w:val="000090"/>
        <w:sz w:val="36"/>
      </w:rPr>
      <w:tab/>
      <w:t xml:space="preserve"> </w:t>
    </w:r>
    <w:r>
      <w:rPr>
        <w:rFonts w:ascii="Bauhaus 93" w:hAnsi="Bauhaus 93" w:cs="Bauhaus 93"/>
        <w:color w:val="000090"/>
        <w:sz w:val="36"/>
      </w:rPr>
      <w:tab/>
      <w:t>www.kol-shofar.org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675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3D1"/>
    <w:rsid w:val="003B40B7"/>
    <w:rsid w:val="004203D1"/>
    <w:rsid w:val="00641DC6"/>
    <w:rsid w:val="00646B31"/>
    <w:rsid w:val="006E2F3A"/>
    <w:rsid w:val="007650F7"/>
    <w:rsid w:val="008D3CE3"/>
    <w:rsid w:val="009F2669"/>
    <w:rsid w:val="00C0382A"/>
    <w:rsid w:val="00F73D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F820A6"/>
  <w15:chartTrackingRefBased/>
  <w15:docId w15:val="{413BB6A8-E19E-45C1-9A16-3FECE41A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hint="default"/>
    </w:rPr>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FootnoteCharacters">
    <w:name w:val="Footnote Characters"/>
    <w:rPr>
      <w:vertAlign w:val="superscript"/>
    </w:rPr>
  </w:style>
  <w:style w:type="character" w:styleId="Strong">
    <w:name w:val="Strong"/>
    <w:qFormat/>
    <w:rPr>
      <w:b/>
      <w:bCs/>
    </w:rPr>
  </w:style>
  <w:style w:type="character" w:customStyle="1" w:styleId="HeaderChar">
    <w:name w:val="Header Char"/>
    <w:rPr>
      <w:sz w:val="24"/>
      <w:szCs w:val="24"/>
      <w:lang w:val="en-GB"/>
    </w:rPr>
  </w:style>
  <w:style w:type="character" w:customStyle="1" w:styleId="FooterChar">
    <w:name w:val="Footer Char"/>
    <w:rPr>
      <w:sz w:val="24"/>
      <w:szCs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oteIndentChar">
    <w:name w:val="Quote Indent Char"/>
    <w:rPr>
      <w:rFonts w:ascii="Papyrus" w:hAnsi="Papyrus" w:cs="Papyrus"/>
      <w:sz w:val="24"/>
      <w:szCs w:val="40"/>
      <w:lang w:val="pt-PT" w:bidi="ar-SA"/>
    </w:rPr>
  </w:style>
  <w:style w:type="character" w:customStyle="1" w:styleId="insertedphoto">
    <w:name w:val="insertedphoto"/>
    <w:basedOn w:val="DefaultParagraphFont"/>
  </w:style>
  <w:style w:type="character" w:customStyle="1" w:styleId="apple-converted-space">
    <w:name w:val="apple-converted-space"/>
  </w:style>
  <w:style w:type="character" w:customStyle="1" w:styleId="MARK">
    <w:name w:val="MARK"/>
    <w:rPr>
      <w:shd w:val="clear" w:color="auto" w:fill="FFFF00"/>
    </w:rPr>
  </w:style>
  <w:style w:type="character" w:styleId="UnresolvedMention">
    <w:name w:val="Unresolved Mention"/>
    <w:rPr>
      <w:color w:val="605E5C"/>
      <w:shd w:val="clear" w:color="auto" w:fill="E1DFDD"/>
    </w:rPr>
  </w:style>
  <w:style w:type="character" w:customStyle="1" w:styleId="A">
    <w:name w:val="A"/>
    <w:rPr>
      <w:rFonts w:ascii="Times New Roman" w:hAnsi="Times New Roman" w:cs="Times New Roman"/>
      <w:color w:val="0000FF"/>
      <w:sz w:val="24"/>
      <w:szCs w:val="24"/>
      <w:u w:val="single"/>
    </w:rPr>
  </w:style>
  <w:style w:type="character" w:customStyle="1" w:styleId="B">
    <w:name w:val="B"/>
    <w:rPr>
      <w:rFonts w:ascii="Times New Roman" w:hAnsi="Times New Roman" w:cs="Times New Roman"/>
      <w:b/>
      <w:bCs/>
      <w:sz w:val="24"/>
      <w:szCs w:val="24"/>
    </w:rPr>
  </w:style>
  <w:style w:type="character" w:customStyle="1" w:styleId="CODE">
    <w:name w:val="CODE"/>
    <w:rPr>
      <w:rFonts w:ascii="Courier New" w:hAnsi="Courier New" w:cs="Courier New"/>
      <w:sz w:val="24"/>
      <w:szCs w:val="24"/>
    </w:rPr>
  </w:style>
  <w:style w:type="character" w:customStyle="1" w:styleId="DEL">
    <w:name w:val="DEL"/>
    <w:rPr>
      <w:rFonts w:ascii="Times New Roman" w:hAnsi="Times New Roman" w:cs="Times New Roman"/>
      <w:strike/>
      <w:sz w:val="24"/>
      <w:szCs w:val="24"/>
    </w:rPr>
  </w:style>
  <w:style w:type="character" w:customStyle="1" w:styleId="EM">
    <w:name w:val="EM"/>
    <w:rPr>
      <w:rFonts w:ascii="Times New Roman" w:hAnsi="Times New Roman" w:cs="Times New Roman"/>
      <w:i/>
      <w:iCs/>
      <w:sz w:val="24"/>
      <w:szCs w:val="24"/>
    </w:rPr>
  </w:style>
  <w:style w:type="character" w:customStyle="1" w:styleId="I">
    <w:name w:val="I"/>
    <w:rPr>
      <w:rFonts w:ascii="Times New Roman" w:hAnsi="Times New Roman" w:cs="Times New Roman"/>
      <w:i/>
      <w:iCs/>
      <w:sz w:val="24"/>
      <w:szCs w:val="24"/>
    </w:rPr>
  </w:style>
  <w:style w:type="character" w:customStyle="1" w:styleId="INS">
    <w:name w:val="INS"/>
    <w:rPr>
      <w:rFonts w:ascii="Times New Roman" w:hAnsi="Times New Roman" w:cs="Times New Roman"/>
      <w:sz w:val="24"/>
      <w:szCs w:val="24"/>
      <w:u w:val="single"/>
    </w:rPr>
  </w:style>
  <w:style w:type="character" w:customStyle="1" w:styleId="KBD">
    <w:name w:val="KBD"/>
    <w:rPr>
      <w:rFonts w:ascii="Courier New" w:hAnsi="Courier New" w:cs="Courier New"/>
      <w:sz w:val="24"/>
      <w:szCs w:val="24"/>
    </w:rPr>
  </w:style>
  <w:style w:type="character" w:customStyle="1" w:styleId="S">
    <w:name w:val="S"/>
    <w:rPr>
      <w:rFonts w:ascii="Times New Roman" w:hAnsi="Times New Roman" w:cs="Times New Roman"/>
      <w:strike/>
      <w:sz w:val="24"/>
      <w:szCs w:val="24"/>
    </w:rPr>
  </w:style>
  <w:style w:type="character" w:customStyle="1" w:styleId="SAMP">
    <w:name w:val="SAMP"/>
    <w:rPr>
      <w:rFonts w:ascii="Courier New" w:hAnsi="Courier New" w:cs="Courier New"/>
      <w:sz w:val="24"/>
      <w:szCs w:val="24"/>
    </w:rPr>
  </w:style>
  <w:style w:type="character" w:customStyle="1" w:styleId="STRIKE">
    <w:name w:val="STRIKE"/>
    <w:rPr>
      <w:rFonts w:ascii="Times New Roman" w:hAnsi="Times New Roman" w:cs="Times New Roman"/>
      <w:strike/>
      <w:sz w:val="24"/>
      <w:szCs w:val="24"/>
    </w:rPr>
  </w:style>
  <w:style w:type="character" w:customStyle="1" w:styleId="STRONG1">
    <w:name w:val="STRONG1"/>
    <w:rPr>
      <w:rFonts w:ascii="Times New Roman" w:hAnsi="Times New Roman" w:cs="Times New Roman"/>
      <w:b/>
      <w:bCs/>
      <w:sz w:val="24"/>
      <w:szCs w:val="24"/>
    </w:rPr>
  </w:style>
  <w:style w:type="character" w:customStyle="1" w:styleId="TT">
    <w:name w:val="TT"/>
    <w:rPr>
      <w:rFonts w:ascii="Courier New" w:hAnsi="Courier New" w:cs="Courier New"/>
      <w:sz w:val="24"/>
      <w:szCs w:val="24"/>
    </w:rPr>
  </w:style>
  <w:style w:type="character" w:customStyle="1" w:styleId="U">
    <w:name w:val="U"/>
    <w:rPr>
      <w:rFonts w:ascii="Times New Roman" w:hAnsi="Times New Roman" w:cs="Times New Roman"/>
      <w:sz w:val="24"/>
      <w:szCs w:val="24"/>
      <w:u w:val="single"/>
    </w:rPr>
  </w:style>
  <w:style w:type="character" w:customStyle="1" w:styleId="STRONG2">
    <w:name w:val="STRONG2"/>
    <w:rPr>
      <w:rFonts w:ascii="Times New Roman" w:hAnsi="Times New Roman" w:cs="Times New Roman"/>
      <w:b/>
      <w:bCs/>
      <w:sz w:val="24"/>
      <w:szCs w:val="24"/>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rPr>
  </w:style>
  <w:style w:type="paragraph" w:customStyle="1" w:styleId="caption11">
    <w:name w:val="caption11"/>
    <w:basedOn w:val="Normal"/>
    <w:pPr>
      <w:suppressLineNumbers/>
      <w:spacing w:before="120" w:after="120"/>
    </w:pPr>
    <w:rPr>
      <w:rFonts w:cs="Lucida Sans"/>
      <w:i/>
      <w:iCs/>
    </w:rPr>
  </w:style>
  <w:style w:type="paragraph" w:customStyle="1" w:styleId="caption111">
    <w:name w:val="caption111"/>
    <w:basedOn w:val="Normal"/>
    <w:pPr>
      <w:suppressLineNumbers/>
      <w:spacing w:before="120" w:after="120"/>
    </w:pPr>
    <w:rPr>
      <w:rFonts w:cs="Lucida Sans"/>
      <w:i/>
      <w:iCs/>
    </w:rPr>
  </w:style>
  <w:style w:type="paragraph" w:customStyle="1" w:styleId="caption1111">
    <w:name w:val="caption1111"/>
    <w:basedOn w:val="Normal"/>
    <w:pPr>
      <w:suppressLineNumbers/>
      <w:spacing w:before="120" w:after="120"/>
    </w:pPr>
    <w:rPr>
      <w:rFonts w:cs="Lucida Sans"/>
      <w:i/>
      <w:iCs/>
    </w:rPr>
  </w:style>
  <w:style w:type="paragraph" w:customStyle="1" w:styleId="caption11111">
    <w:name w:val="caption11111"/>
    <w:basedOn w:val="Normal"/>
    <w:pPr>
      <w:suppressLineNumbers/>
      <w:spacing w:before="120" w:after="120"/>
    </w:pPr>
    <w:rPr>
      <w:rFonts w:cs="Lucida Sans"/>
      <w:i/>
      <w:iCs/>
    </w:rPr>
  </w:style>
  <w:style w:type="paragraph" w:customStyle="1" w:styleId="caption111111">
    <w:name w:val="caption111111"/>
    <w:basedOn w:val="Normal"/>
    <w:pPr>
      <w:suppressLineNumbers/>
      <w:spacing w:before="120" w:after="120"/>
    </w:pPr>
    <w:rPr>
      <w:rFonts w:cs="Lucida Sans"/>
      <w:i/>
      <w:iCs/>
    </w:rPr>
  </w:style>
  <w:style w:type="paragraph" w:styleId="FootnoteText">
    <w:name w:val="footnote text"/>
    <w:basedOn w:val="Normal"/>
    <w:pPr>
      <w:spacing w:line="210" w:lineRule="exact"/>
    </w:pPr>
    <w:rPr>
      <w:sz w:val="20"/>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NormalIndent">
    <w:name w:val="Normal Indent"/>
    <w:basedOn w:val="Normal"/>
    <w:pPr>
      <w:ind w:left="708"/>
    </w:pPr>
    <w:rPr>
      <w:rFonts w:ascii="Arial" w:hAnsi="Arial" w:cs="Arial"/>
    </w:rPr>
  </w:style>
  <w:style w:type="paragraph" w:customStyle="1" w:styleId="QuoteIndent">
    <w:name w:val="Quote Indent"/>
    <w:basedOn w:val="NormalIndent"/>
    <w:next w:val="Normal"/>
    <w:pPr>
      <w:jc w:val="both"/>
    </w:pPr>
    <w:rPr>
      <w:rFonts w:ascii="Papyrus" w:hAnsi="Papyrus" w:cs="Papyrus"/>
      <w:szCs w:val="40"/>
      <w:lang w:val="pt-PT"/>
    </w:rPr>
  </w:style>
  <w:style w:type="paragraph" w:styleId="DocumentMap">
    <w:name w:val="Document Map"/>
    <w:basedOn w:val="Normal"/>
    <w:pPr>
      <w:shd w:val="clear" w:color="auto" w:fill="000080"/>
    </w:pPr>
    <w:rPr>
      <w:rFonts w:ascii="Tahoma" w:hAnsi="Tahoma" w:cs="Tahoma"/>
      <w:sz w:val="20"/>
      <w:szCs w:val="20"/>
    </w:rPr>
  </w:style>
  <w:style w:type="paragraph" w:styleId="ListParagraph">
    <w:name w:val="List Paragraph"/>
    <w:basedOn w:val="Normal"/>
    <w:qFormat/>
    <w:pPr>
      <w:ind w:left="708"/>
    </w:pPr>
  </w:style>
  <w:style w:type="paragraph" w:customStyle="1" w:styleId="BODY">
    <w:name w:val="BODY"/>
    <w:basedOn w:val="Normal"/>
    <w:pPr>
      <w:autoSpaceDE w:val="0"/>
    </w:pPr>
    <w:rPr>
      <w:rFonts w:ascii="Verdana" w:hAnsi="Verdana" w:cs="Verdana"/>
      <w:color w:val="292F33"/>
      <w:lang w:val="x-none"/>
    </w:rPr>
  </w:style>
  <w:style w:type="paragraph" w:customStyle="1" w:styleId="FrameContents">
    <w:name w:val="Frame Contents"/>
    <w:basedOn w:val="Normal"/>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Normal0">
    <w:name w:val="[Normal]"/>
    <w:pPr>
      <w:widowControl w:val="0"/>
      <w:suppressAutoHyphens/>
    </w:pPr>
    <w:rPr>
      <w:rFonts w:ascii="Arial" w:eastAsia="Courier New" w:hAnsi="Arial" w:cs="Arial"/>
      <w:sz w:val="24"/>
      <w:szCs w:val="24"/>
      <w:lang w:val="en-GB" w:eastAsia="zh-CN" w:bidi="hi-IN"/>
    </w:rPr>
  </w:style>
  <w:style w:type="paragraph" w:styleId="Title">
    <w:name w:val="Title"/>
    <w:basedOn w:val="Heading"/>
    <w:next w:val="BodyText"/>
    <w:qFormat/>
    <w:pPr>
      <w:jc w:val="center"/>
    </w:pPr>
    <w:rPr>
      <w:b/>
      <w:bCs/>
      <w:sz w:val="56"/>
      <w:szCs w:val="56"/>
    </w:rPr>
  </w:style>
  <w:style w:type="paragraph" w:customStyle="1" w:styleId="Standard">
    <w:name w:val="Standard"/>
    <w:rsid w:val="00C0382A"/>
    <w:pPr>
      <w:suppressAutoHyphens/>
      <w:autoSpaceDN w:val="0"/>
      <w:textAlignment w:val="baseline"/>
    </w:pPr>
    <w:rPr>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kol-shofar.or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MQ.OGIMATECH\Defini&#231;&#245;es%20locais\Temporary%20Internet%20Files\Content.IE5\AJCCFQLM\KOL_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KOL_TEMPLATE[1].dot</Template>
  <TotalTime>2</TotalTime>
  <Pages>2</Pages>
  <Words>423</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Título do Artigo</vt:lpstr>
    </vt:vector>
  </TitlesOfParts>
  <Company/>
  <LinksUpToDate>false</LinksUpToDate>
  <CharactersWithSpaces>2705</CharactersWithSpaces>
  <SharedDoc>false</SharedDoc>
  <HLinks>
    <vt:vector size="6" baseType="variant">
      <vt:variant>
        <vt:i4>2228326</vt:i4>
      </vt:variant>
      <vt:variant>
        <vt:i4>0</vt:i4>
      </vt:variant>
      <vt:variant>
        <vt:i4>0</vt:i4>
      </vt:variant>
      <vt:variant>
        <vt:i4>5</vt:i4>
      </vt:variant>
      <vt:variant>
        <vt:lpwstr>http://www.kol-shofar.org/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Artigo</dc:title>
  <dc:subject/>
  <dc:creator>Vitor Quinta</dc:creator>
  <cp:keywords/>
  <cp:lastModifiedBy>Rui Quinta</cp:lastModifiedBy>
  <cp:revision>3</cp:revision>
  <cp:lastPrinted>2011-09-23T13:44:00Z</cp:lastPrinted>
  <dcterms:created xsi:type="dcterms:W3CDTF">2026-05-08T10:44:00Z</dcterms:created>
  <dcterms:modified xsi:type="dcterms:W3CDTF">2026-05-08T10:45:00Z</dcterms:modified>
</cp:coreProperties>
</file>